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71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B504AC" w:rsidTr="00CC132C">
        <w:trPr>
          <w:trHeight w:val="70"/>
        </w:trPr>
        <w:tc>
          <w:tcPr>
            <w:tcW w:w="14245" w:type="dxa"/>
          </w:tcPr>
          <w:p w:rsidR="00B504AC" w:rsidRDefault="00B504AC" w:rsidP="00CC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4AC" w:rsidRDefault="00B504AC" w:rsidP="00B504AC">
            <w:pPr>
              <w:ind w:left="2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Adı: </w:t>
            </w:r>
            <w:r w:rsidRPr="00F0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MERSİN 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MEZİTLİ</w:t>
            </w:r>
            <w:r w:rsidRPr="00F0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F069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Ulaştırma Hizmetleri</w:t>
            </w:r>
            <w:r w:rsidRPr="00F069ED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MTAL</w:t>
            </w:r>
          </w:p>
          <w:p w:rsidR="00B504AC" w:rsidRPr="009853EF" w:rsidRDefault="00B504AC" w:rsidP="00B504AC">
            <w:pPr>
              <w:ind w:left="24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Taban Puan: </w:t>
            </w:r>
            <w:r>
              <w:rPr>
                <w:rFonts w:ascii="Arial" w:hAnsi="Arial" w:cs="Arial"/>
                <w:color w:val="515151"/>
                <w:shd w:val="clear" w:color="auto" w:fill="FFFFFF"/>
              </w:rPr>
              <w:t>253,1272</w:t>
            </w:r>
          </w:p>
          <w:p w:rsidR="00B504AC" w:rsidRDefault="00B504AC" w:rsidP="00B504AC">
            <w:pPr>
              <w:ind w:left="247"/>
              <w:rPr>
                <w:rFonts w:ascii="Arial" w:hAnsi="Arial" w:cs="Arial"/>
                <w:color w:val="515151"/>
                <w:shd w:val="clear" w:color="auto" w:fill="FFFFFF"/>
              </w:rPr>
            </w:pPr>
            <w:r w:rsidRPr="009853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Taban ve Tavan Yüzdelik Dilim: </w:t>
            </w:r>
            <w:r>
              <w:rPr>
                <w:rFonts w:ascii="Arial" w:hAnsi="Arial" w:cs="Arial"/>
                <w:color w:val="515151"/>
                <w:shd w:val="clear" w:color="auto" w:fill="FFFFFF"/>
              </w:rPr>
              <w:t>61,27</w:t>
            </w:r>
            <w:r w:rsidRPr="0065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53AF8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15151"/>
                <w:shd w:val="clear" w:color="auto" w:fill="FFFFFF"/>
              </w:rPr>
              <w:t>35,29</w:t>
            </w:r>
          </w:p>
          <w:p w:rsidR="00B504AC" w:rsidRPr="00395ACE" w:rsidRDefault="00B504AC" w:rsidP="00B504AC">
            <w:pPr>
              <w:ind w:left="24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Kontenjan: 120</w:t>
            </w:r>
          </w:p>
          <w:p w:rsidR="00B504AC" w:rsidRP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b/>
                <w:color w:val="191919"/>
              </w:rPr>
            </w:pPr>
            <w:r w:rsidRPr="00B504AC">
              <w:rPr>
                <w:rFonts w:ascii="MyriadPro" w:hAnsi="MyriadPro"/>
                <w:b/>
                <w:color w:val="191919"/>
              </w:rPr>
              <w:t>Ulaştırma Hizmetleri</w:t>
            </w:r>
            <w:r w:rsidRPr="00B504AC">
              <w:rPr>
                <w:rFonts w:ascii="MyriadPro" w:hAnsi="MyriadPro"/>
                <w:b/>
                <w:color w:val="191919"/>
              </w:rPr>
              <w:t xml:space="preserve">: 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Fonts w:ascii="MyriadPro" w:hAnsi="MyriadPro"/>
                <w:color w:val="191919"/>
              </w:rPr>
              <w:t>Ulaştırma Hizmetleri alanı altında yer alan dalların yeterliklerini kazandırmaya yönelik eğitim ve öğretim verilen alandır.</w:t>
            </w:r>
            <w:r>
              <w:rPr>
                <w:rFonts w:ascii="MyriadPro" w:hAnsi="MyriadPro"/>
                <w:color w:val="191919"/>
              </w:rPr>
              <w:t xml:space="preserve"> </w:t>
            </w:r>
            <w:bookmarkStart w:id="0" w:name="_GoBack"/>
            <w:bookmarkEnd w:id="0"/>
            <w:r>
              <w:rPr>
                <w:rFonts w:ascii="MyriadPro" w:hAnsi="MyriadPro"/>
                <w:color w:val="191919"/>
              </w:rPr>
              <w:t>Ulaştırma Hizmetleri alanı altında yer alan mesleklerde, sektörün ihtiyaçları, bilimsel ve teknolojik gelişmeler doğrultusunda, gerekli olan mesleki yeterlikleri kazanmış nitelikli meslek elemanları yetiştirmek amaçlanmaktadır.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Style w:val="Gl"/>
                <w:rFonts w:ascii="MyriadPro" w:hAnsi="MyriadPro"/>
                <w:color w:val="191919"/>
              </w:rPr>
              <w:t>DAL PROGRAMLARI, TANIMLARI VE AMAÇLARI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Style w:val="Gl"/>
                <w:rFonts w:ascii="MyriadPro" w:hAnsi="MyriadPro"/>
                <w:color w:val="191919"/>
              </w:rPr>
              <w:t>1. LOJİSTİK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Fonts w:ascii="MyriadPro" w:hAnsi="MyriadPro"/>
                <w:color w:val="191919"/>
              </w:rPr>
              <w:t xml:space="preserve">Tanımı: Lojistik elemanının sahip olduğu, taşıma, depolama, gümrük ve diğer </w:t>
            </w:r>
            <w:proofErr w:type="gramStart"/>
            <w:r>
              <w:rPr>
                <w:rFonts w:ascii="MyriadPro" w:hAnsi="MyriadPro"/>
                <w:color w:val="191919"/>
              </w:rPr>
              <w:t>prosedür</w:t>
            </w:r>
            <w:proofErr w:type="gramEnd"/>
            <w:r>
              <w:rPr>
                <w:rFonts w:ascii="MyriadPro" w:hAnsi="MyriadPro"/>
                <w:color w:val="191919"/>
              </w:rPr>
              <w:t xml:space="preserve"> işlemlerini yapma yeterliklerini kazandırmaya yönelik eğitim ve öğretim verilen daldır.</w:t>
            </w:r>
            <w:r>
              <w:rPr>
                <w:rFonts w:ascii="MyriadPro" w:hAnsi="MyriadPro"/>
                <w:color w:val="191919"/>
              </w:rPr>
              <w:t xml:space="preserve"> </w:t>
            </w:r>
            <w:r>
              <w:rPr>
                <w:rFonts w:ascii="MyriadPro" w:hAnsi="MyriadPro"/>
                <w:color w:val="191919"/>
              </w:rPr>
              <w:t>Ulaştırma Hizmetleri alanında lojistik mesleğinin yeterliklerine sahip meslek elemanları yetiştirmek amaçlanmaktadır.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Style w:val="Gl"/>
                <w:rFonts w:ascii="MyriadPro" w:hAnsi="MyriadPro"/>
                <w:color w:val="191919"/>
              </w:rPr>
            </w:pP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Style w:val="Gl"/>
                <w:rFonts w:ascii="MyriadPro" w:hAnsi="MyriadPro"/>
                <w:color w:val="191919"/>
              </w:rPr>
              <w:t>İSTİHDAM ALANLARI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Fonts w:ascii="MyriadPro" w:hAnsi="MyriadPro"/>
                <w:color w:val="191919"/>
              </w:rPr>
              <w:t>1. Lojistik işletmesi,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Fonts w:ascii="MyriadPro" w:hAnsi="MyriadPro"/>
                <w:color w:val="191919"/>
              </w:rPr>
              <w:t>2. Fabrikalar,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Fonts w:ascii="MyriadPro" w:hAnsi="MyriadPro"/>
                <w:color w:val="191919"/>
              </w:rPr>
              <w:t>3. Gümrük işletme,</w:t>
            </w:r>
          </w:p>
          <w:p w:rsid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Fonts w:ascii="MyriadPro" w:hAnsi="MyriadPro"/>
                <w:color w:val="191919"/>
              </w:rPr>
              <w:t>4. İthalat ve ihracat yapan firmalar,</w:t>
            </w:r>
          </w:p>
          <w:p w:rsidR="00B504AC" w:rsidRPr="00B504AC" w:rsidRDefault="00B504AC" w:rsidP="00B504AC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MyriadPro" w:hAnsi="MyriadPro"/>
                <w:color w:val="191919"/>
              </w:rPr>
            </w:pPr>
            <w:r>
              <w:rPr>
                <w:rFonts w:ascii="MyriadPro" w:hAnsi="MyriadPro"/>
                <w:color w:val="191919"/>
              </w:rPr>
              <w:t>5. Depo</w:t>
            </w:r>
            <w:r>
              <w:rPr>
                <w:rFonts w:ascii="MyriadPro" w:hAnsi="MyriadPro"/>
                <w:color w:val="191919"/>
              </w:rPr>
              <w:t>lar vb. yerlerde çalışabilirler</w:t>
            </w:r>
          </w:p>
        </w:tc>
      </w:tr>
    </w:tbl>
    <w:p w:rsidR="00FE56E3" w:rsidRDefault="00FE56E3"/>
    <w:sectPr w:rsidR="00FE56E3" w:rsidSect="00B50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35DF"/>
    <w:multiLevelType w:val="hybridMultilevel"/>
    <w:tmpl w:val="DAF0E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224ED"/>
    <w:multiLevelType w:val="hybridMultilevel"/>
    <w:tmpl w:val="85824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00"/>
    <w:rsid w:val="002B7400"/>
    <w:rsid w:val="00B504AC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4A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504AC"/>
    <w:rPr>
      <w:b/>
      <w:bCs/>
    </w:rPr>
  </w:style>
  <w:style w:type="paragraph" w:styleId="NormalWeb">
    <w:name w:val="Normal (Web)"/>
    <w:basedOn w:val="Normal"/>
    <w:uiPriority w:val="99"/>
    <w:unhideWhenUsed/>
    <w:rsid w:val="00B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4A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504AC"/>
    <w:rPr>
      <w:b/>
      <w:bCs/>
    </w:rPr>
  </w:style>
  <w:style w:type="paragraph" w:styleId="NormalWeb">
    <w:name w:val="Normal (Web)"/>
    <w:basedOn w:val="Normal"/>
    <w:uiPriority w:val="99"/>
    <w:unhideWhenUsed/>
    <w:rsid w:val="00B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2021-04-07T09:10:00Z</dcterms:created>
  <dcterms:modified xsi:type="dcterms:W3CDTF">2021-04-07T09:19:00Z</dcterms:modified>
</cp:coreProperties>
</file>